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1730199898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Степюк Анастасія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Степюк Анастасія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3700709826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2010350000000666391</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17.10.2024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1730199898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пров. Павла Лі</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.2і</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Комерційне приміщення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Степюк Анастасія Олександрівна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Волинська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м.Нововолинськ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вул.Уласа Самчука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3700709826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2010350000000666391</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0677811035</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Степюк А.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1730199898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1730199898</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Степюк Анастасія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Степюк Анастасія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3700709826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2010350000000666391</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17.10.2024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1730199898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Степюк А.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Степюк Анастасія Олександрівна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Волинська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м.Нововолинськ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вул.Уласа Самчука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3700709826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2010350000000666391</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0677811035</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Степюк А.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