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1741598486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Скрипка Вероніка Валентинівна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Скрипка Вероніка Валентинівна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3500805262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2010350000000617165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12.08.2024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1741598486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с.Плесецьке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Центральна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.59 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Модульний будиночок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Скрипка Вероніка Валентинівна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с.Плесецьке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59а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3500805262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2010350000000617165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0970210000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Скрипка В.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1741598486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1741598486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Скрипка Вероніка Валентинівна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Скрипка Вероніка Валентинівна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3500805262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2010350000000617165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12.08.2024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1741598486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Скрипка В.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Скрипка Вероніка Валентинівна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с.Плесецьке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вул.Центральна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59а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3500805262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2010350000000617165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0970210000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Скрипка В.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