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1722579285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Міщенко Лариса Василівна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Міщенко Лариса Василівна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2589604085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2010350000000573666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03.06.2024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1722579285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м.Ірпінь</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вул.Павленка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Startime coffe</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Міщенко Лариса Василівна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м.Бородянка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2589604085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2010350000000573666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0933519032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Міщенко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1722579285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1722579285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Міщенко Лариса Василівна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Міщенко Лариса Василівна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2589604085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2010350000000573666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03.06.2024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1722579285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Міщенко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Міщенко Лариса Василівна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м.Бородянка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2589604085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2010350000000573666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0933519032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Міщенко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