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1735468056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Козятинський Олег Геннадьевич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Козятинський Олег Геннадьевич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3697201737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2010350000000703267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18.12.2024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1735468056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Велика Васильківська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.141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Зупинка громадського транспорту</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Козятинський Олег Геннадьевич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Черкаська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с.Хижинці</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Юрія Лавриненка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3697201737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2010350000000703267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0507599489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Козятинський О. Г.</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1735468056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1735468056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Козятинський Олег Геннадьевич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Козятинський Олег Геннадьевич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3697201737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2010350000000703267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18.12.2024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1735468056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Козятинський О. Г.</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Козятинський Олег Геннадьевич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Черкаська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с.Хижинці</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Юрія Лавриненка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3697201737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2010350000000703267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0507599489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Козятинський О. Г.</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