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1734951094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Гончарук Анастасія Ігорівна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Гончарук Анастасія Ігорівна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1744614225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2004990010008011268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31.10.2024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1734951094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Борщагівська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.117/125</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Гончарук Анастасія Ігорівна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Херсонська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Херсон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Вазова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44</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1744614225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2004990010008011268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0958232093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Гончарук А.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1734951094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1734951094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Гончарук Анастасія Ігорівна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Гончарук Анастасія Ігорівна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1744614225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2004990010008011268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31.10.2024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1734951094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Гончарук А.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Гончарук Анастасія Ігорівна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Херсонська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Херсон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Вазова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44</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1744614225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2004990010008011268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0958232093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Гончарук А.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