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599A960" w:rsidR="00EC6485" w:rsidRDefault="00462C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="00F865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оговір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865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314689" w:rsidRPr="003146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уборенди</w:t>
      </w:r>
      <w:r w:rsidR="00F865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Нежитлового Приміщення</w:t>
      </w:r>
    </w:p>
    <w:p w14:paraId="13038013" w14:textId="491E932D" w:rsidR="00F8654B" w:rsidRDefault="00F8654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2025/11-01</w:t>
      </w:r>
    </w:p>
    <w:p w14:paraId="789CBE4A" w14:textId="77777777" w:rsidR="008F7797" w:rsidRPr="00314689" w:rsidRDefault="008F77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4" w14:textId="7C285CE3" w:rsidR="00EC6485" w:rsidRDefault="003146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865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 </w:t>
      </w:r>
      <w:r w:rsidRP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865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Листопада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F8654B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F8654B">
        <w:rPr>
          <w:rFonts w:ascii="Times New Roman" w:eastAsia="Times New Roman" w:hAnsi="Times New Roman" w:cs="Times New Roman"/>
          <w:color w:val="000000"/>
          <w:sz w:val="24"/>
          <w:szCs w:val="24"/>
        </w:rPr>
        <w:t>оку</w:t>
      </w:r>
      <w:r w:rsidRP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 w:rsidR="00F8654B">
        <w:rPr>
          <w:rFonts w:ascii="Times New Roman" w:eastAsia="Times New Roman" w:hAnsi="Times New Roman" w:cs="Times New Roman"/>
          <w:color w:val="000000"/>
          <w:sz w:val="24"/>
          <w:szCs w:val="24"/>
        </w:rPr>
        <w:t>Київ</w:t>
      </w:r>
    </w:p>
    <w:p w14:paraId="1E6E4815" w14:textId="77777777" w:rsidR="00314689" w:rsidRPr="00314689" w:rsidRDefault="003146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D01FB" w14:textId="59E52327" w:rsidR="008744BB" w:rsidRDefault="00F8654B" w:rsidP="0031468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Фізична Особа – Підприємець </w:t>
      </w:r>
      <w:r w:rsidR="00FE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Степаненко Ярослава </w:t>
      </w:r>
      <w:proofErr w:type="spellStart"/>
      <w:r w:rsidR="00FE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Вячеславівна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(ІК </w:t>
      </w:r>
      <w:r w:rsidR="00FE1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3390711781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(надалі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рендар</w:t>
      </w:r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в особі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Фізичн</w:t>
      </w:r>
      <w:r w:rsidR="008744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Особ</w:t>
      </w:r>
      <w:r w:rsidR="008744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E1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Степаненко Ярослава </w:t>
      </w:r>
      <w:proofErr w:type="spellStart"/>
      <w:r w:rsidR="00FE1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Вячеславівна</w:t>
      </w:r>
      <w:proofErr w:type="spellEnd"/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що діє на підставі </w:t>
      </w:r>
      <w:r w:rsidR="008744BB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Запису в ЄДР № 2010350</w:t>
      </w:r>
      <w:r w:rsidR="00365696" w:rsidRPr="00365696">
        <w:rPr>
          <w:rFonts w:ascii="Times New Roman" w:eastAsia="Times New Roman" w:hAnsi="Times New Roman" w:cs="Times New Roman"/>
          <w:color w:val="000000"/>
          <w:sz w:val="24"/>
          <w:szCs w:val="24"/>
        </w:rPr>
        <w:t>01000227722</w:t>
      </w:r>
      <w:r w:rsidR="00365696" w:rsidRPr="0036666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74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</w:t>
      </w:r>
      <w:r w:rsidR="00366660" w:rsidRPr="0036666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8744BB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366660" w:rsidRPr="0036666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744BB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366660" w:rsidRPr="0036666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744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</w:t>
      </w:r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F01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 Запису про взяття на облік № 1007241812273 від 19.07.2025 року </w:t>
      </w:r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>з одного боку, і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5" w14:textId="7E58C704" w:rsidR="00EC6485" w:rsidRDefault="008744BB" w:rsidP="0031468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Фізична Особа -  Підприємець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Бессараб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Анна Ігорівна</w:t>
      </w:r>
      <w:r w:rsidR="003F0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(ІК 3644508660)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(надалі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уборендар</w:t>
      </w:r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в особі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Фізична Особа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Бессараб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Анна Ігорівна</w:t>
      </w:r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що діє на підставі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Запису в ЄДР № 2010350000000914425 від </w:t>
      </w:r>
      <w:r w:rsidR="003F01A6">
        <w:rPr>
          <w:rFonts w:ascii="Times New Roman" w:eastAsia="Times New Roman" w:hAnsi="Times New Roman" w:cs="Times New Roman"/>
          <w:color w:val="000000"/>
          <w:sz w:val="24"/>
          <w:szCs w:val="24"/>
        </w:rPr>
        <w:t>31.10.2025 року, Номер Запису про взяття на облік № 265025279243 від 31.10.2025 року</w:t>
      </w:r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 іншого боку (надалі разом -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сторони</w:t>
      </w:r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уклали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договір </w:t>
      </w:r>
      <w:r w:rsidR="00462C1D">
        <w:rPr>
          <w:rFonts w:ascii="Times New Roman" w:eastAsia="Times New Roman" w:hAnsi="Times New Roman" w:cs="Times New Roman"/>
          <w:color w:val="000000"/>
          <w:sz w:val="24"/>
          <w:szCs w:val="24"/>
        </w:rPr>
        <w:t>про наступне:</w:t>
      </w:r>
    </w:p>
    <w:p w14:paraId="00000006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07" w14:textId="3D50204A" w:rsidR="00EC6485" w:rsidRDefault="003146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договору</w:t>
      </w:r>
    </w:p>
    <w:p w14:paraId="00000009" w14:textId="777F027D" w:rsidR="00EC6485" w:rsidRDefault="00462C1D" w:rsidP="003666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передає, а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 в тимчасове володіння та користування нерухоме майно</w:t>
      </w:r>
      <w:r w:rsidR="0043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Загальною площею Приміщення 20,0 (Двадцять) </w:t>
      </w:r>
      <w:proofErr w:type="spellStart"/>
      <w:r w:rsidR="0043030A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proofErr w:type="spellEnd"/>
      <w:r w:rsidR="0043030A">
        <w:rPr>
          <w:rFonts w:ascii="Times New Roman" w:eastAsia="Times New Roman" w:hAnsi="Times New Roman" w:cs="Times New Roman"/>
          <w:color w:val="000000"/>
          <w:sz w:val="24"/>
          <w:szCs w:val="24"/>
        </w:rPr>
        <w:t>. м.</w:t>
      </w:r>
      <w:r w:rsidR="00366660" w:rsidRPr="003666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66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 w:rsidR="0036666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="00366660">
        <w:rPr>
          <w:rFonts w:ascii="Times New Roman" w:eastAsia="Times New Roman" w:hAnsi="Times New Roman" w:cs="Times New Roman"/>
          <w:color w:val="000000"/>
          <w:sz w:val="24"/>
          <w:szCs w:val="24"/>
        </w:rPr>
        <w:t>: Україна, 03143, м. Київ, Голосіївський р-н, вул. Метрологічна, буд. 2-Б, МАФ</w:t>
      </w:r>
    </w:p>
    <w:p w14:paraId="0000000A" w14:textId="2DC39BE3" w:rsidR="00EC6485" w:rsidRDefault="00462C1D" w:rsidP="0031468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Майно, що є предметом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знаходиться у володінні та користуванні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відповідності до договору оренди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від «</w:t>
      </w:r>
      <w:r w:rsidR="002C016A" w:rsidRPr="002C016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01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2C016A">
        <w:rPr>
          <w:rFonts w:ascii="Times New Roman" w:eastAsia="Times New Roman" w:hAnsi="Times New Roman" w:cs="Times New Roman"/>
          <w:color w:val="000000"/>
          <w:sz w:val="24"/>
          <w:szCs w:val="24"/>
        </w:rPr>
        <w:t>Вересня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2C016A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2C016A">
        <w:rPr>
          <w:rFonts w:ascii="Times New Roman" w:eastAsia="Times New Roman" w:hAnsi="Times New Roman" w:cs="Times New Roman"/>
          <w:color w:val="000000"/>
          <w:sz w:val="24"/>
          <w:szCs w:val="24"/>
        </w:rPr>
        <w:t>оку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2C016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3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ФО-П </w:t>
      </w:r>
      <w:proofErr w:type="spellStart"/>
      <w:r w:rsidR="0043030A">
        <w:rPr>
          <w:rFonts w:ascii="Times New Roman" w:eastAsia="Times New Roman" w:hAnsi="Times New Roman" w:cs="Times New Roman"/>
          <w:color w:val="000000"/>
          <w:sz w:val="24"/>
          <w:szCs w:val="24"/>
        </w:rPr>
        <w:t>Ломонос</w:t>
      </w:r>
      <w:proofErr w:type="spellEnd"/>
      <w:r w:rsidR="0043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Я. (2864812723)</w:t>
      </w:r>
    </w:p>
    <w:p w14:paraId="0000000C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D" w14:textId="227E4B03" w:rsidR="00EC6485" w:rsidRDefault="003146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Мета договору</w:t>
      </w:r>
    </w:p>
    <w:p w14:paraId="0000000E" w14:textId="4AFA0E80" w:rsidR="00EC6485" w:rsidRDefault="00462C1D" w:rsidP="0031468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Метою договору є </w:t>
      </w:r>
      <w:r w:rsidR="002C016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в суборенду Нежитлове Приміщення для використання в господарській діяльності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F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0" w14:textId="363635E6" w:rsidR="00EC6485" w:rsidRDefault="003146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Порядок передачі майна в суборенду і повернення майна з суборенди</w:t>
      </w:r>
    </w:p>
    <w:p w14:paraId="00000011" w14:textId="11E31A06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Зазначене в п. 1.1 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майно повинно бути передане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прийняте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протягом </w:t>
      </w:r>
      <w:r w:rsidR="0043030A">
        <w:rPr>
          <w:rFonts w:ascii="Times New Roman" w:eastAsia="Times New Roman" w:hAnsi="Times New Roman" w:cs="Times New Roman"/>
          <w:color w:val="000000"/>
          <w:sz w:val="24"/>
          <w:szCs w:val="24"/>
        </w:rPr>
        <w:t>10 (Д</w:t>
      </w:r>
      <w:r w:rsidR="002C016A">
        <w:rPr>
          <w:rFonts w:ascii="Times New Roman" w:eastAsia="Times New Roman" w:hAnsi="Times New Roman" w:cs="Times New Roman"/>
          <w:color w:val="000000"/>
          <w:sz w:val="24"/>
          <w:szCs w:val="24"/>
        </w:rPr>
        <w:t>есяти</w:t>
      </w:r>
      <w:r w:rsidR="0043030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C0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робочих днів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моменту укладення 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2" w14:textId="11B7AE97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Передача майна оформлюється актом приймання-передачі, який укладається у двох примірниках (по одному для кожної із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сторін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підписується уповноваженими представниками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сторін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 засвідчується печатками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сторін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 разі наявності).</w:t>
      </w:r>
    </w:p>
    <w:p w14:paraId="00000013" w14:textId="1F1EC2CF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передачі майна зобов'язані перевірити справність майна, що передається, його придатність до використання за цільовим призначенням та відповідність характеристикам</w:t>
      </w:r>
      <w:r w:rsidR="00C33985">
        <w:rPr>
          <w:rFonts w:ascii="Times New Roman" w:eastAsia="Times New Roman" w:hAnsi="Times New Roman" w:cs="Times New Roman"/>
          <w:color w:val="000000"/>
          <w:sz w:val="24"/>
          <w:szCs w:val="24"/>
        </w:rPr>
        <w:t>и згідно Акту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риймання-</w:t>
      </w:r>
      <w:r w:rsidR="00C3398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ередачі.</w:t>
      </w:r>
    </w:p>
    <w:p w14:paraId="00000014" w14:textId="14845087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Якщо недоліків не виявлено, майно вважається переданим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моменту підписання акт</w:t>
      </w:r>
      <w:r w:rsidR="002C016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приймання-передачі у відповідності до п. 3.2 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5" w14:textId="249F2C6D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 Якщо в результаті такої перевірки буде встановлено, що майно несправне та/або непридатне до використання за цільовим призначенням та/або не відповідає</w:t>
      </w:r>
      <w:r w:rsidR="00C3398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протягом 2 днів з моменту оформлення акт</w:t>
      </w:r>
      <w:r w:rsidR="00B9673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приймання-передачі має право письмово вимагати від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усунення виявлених недоліків протягом 10 днів з моменту отримання такої вимоги.</w:t>
      </w:r>
    </w:p>
    <w:p w14:paraId="00000016" w14:textId="17C79C2E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У випадку, якщо виявлені недоліки не можуть бути усунені у вказаний в п. 3.5 Договору строк,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має повідомити про це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пізніш 7 днів з моменту отримання вимоги щодо усунення недоліків. В такому разі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мають право письмово погодити інший строк усунення недоліків, домовитися про зменшення плати за користування майном або розірвати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договір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7" w14:textId="48BBAAB2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Після усунення недоліків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оформлюють акт приймання-передачі у порядку, передбаченому п. 3.2 Договору</w:t>
      </w:r>
    </w:p>
    <w:p w14:paraId="00000018" w14:textId="525D2401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Якщо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погодили зменшення плати за користування майном, акт приймання-передачі оформлюється у день внесення відповідних змін у Договір у відповідності із п. 5.4 Договору.</w:t>
      </w:r>
    </w:p>
    <w:p w14:paraId="00000019" w14:textId="36FC0382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зобов'язаний повернути зазначене у п. 1.1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майно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наступний день після закінчення строку суборенди, вказаного у п. 4.1 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якщо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продовжили цей строк.</w:t>
      </w:r>
    </w:p>
    <w:p w14:paraId="0000001A" w14:textId="38AFC34A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 Про повернення майна складається акт приймання-передачі, до оформлення котрого застосовуються вимоги п. 3.2 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B" w14:textId="5D2812E8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 Під час складення акт</w:t>
      </w:r>
      <w:r w:rsidR="00C3398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зазначеного у п. 3.8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зобов'язаний перевірити стан майна, про що вказується у акті. Під час перевірки має бути врахований нормальний знос майна, наслідки якого не вважаються погіршенням стану майна і не тягнуть за собою наслідків, передбачених п. 3.11 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C" w14:textId="391E2A8F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3.10. Якщо під час перевірки не виявлено погіршення стану майна порівняно за актом, передбаченим п. 3.2 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майно вважається прийнятим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моменту підписання акт</w:t>
      </w:r>
      <w:r w:rsidR="00C3398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передбаченого п. 3.8 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D" w14:textId="77F38D81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3.11. Якщо під час перевірки було виявлено погіршення стану майна,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має право вимагати від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сплати відповідної компенсації або приведення майна до ладу за рахунок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суборендаря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Строк для усунення недоліків підлягає погодженню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E" w14:textId="74BD0E1E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такому випадку майно вважається прийнятим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моменту оформлення акт</w:t>
      </w:r>
      <w:r w:rsidR="001D023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приймання-передачі після усунення недоліків або з моменту здійснення всіх розрахунків щодо виплати належної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компенсації.</w:t>
      </w:r>
    </w:p>
    <w:p w14:paraId="0000001F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0" w14:textId="70E8A48E" w:rsidR="00EC6485" w:rsidRDefault="003146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Строк суборенди і строк дії договору</w:t>
      </w:r>
    </w:p>
    <w:p w14:paraId="00000021" w14:textId="3E808BF1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Строк суборенди складає </w:t>
      </w:r>
      <w:r w:rsidR="00B96731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 рік)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моменту прийняття об'єкта, що орендується, за актом приймання-передачі, складеним у відповідності до п. 3.2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2" w14:textId="4F75B6AF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Строк суборенди може бути скорочений лише за згодою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сторін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3" w14:textId="2E21252D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Строк суборенди може бути продовжений за згодою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сторін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шляхом укладення додаткової угоди, яка стає невід'ємною частиною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4" w14:textId="32EA07C9" w:rsidR="00EC6485" w:rsidRDefault="00462C1D" w:rsidP="008F779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Договір починає діяти з моменту його підписання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 припиняє свою дію в момент підписання акт</w:t>
      </w:r>
      <w:r w:rsidR="001D023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приймання-передачі майна, передбаченого п. 3.8 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5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6" w14:textId="1D8FBC24" w:rsidR="00EC6485" w:rsidRDefault="003146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Орендна плата та порядок розрахунків</w:t>
      </w:r>
    </w:p>
    <w:p w14:paraId="00000027" w14:textId="29250007" w:rsidR="00EC6485" w:rsidRDefault="00462C1D" w:rsidP="0031468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сплачує орендну плату в розмірі </w:t>
      </w:r>
      <w:r w:rsidR="00B96731">
        <w:rPr>
          <w:rFonts w:ascii="Times New Roman" w:eastAsia="Times New Roman" w:hAnsi="Times New Roman" w:cs="Times New Roman"/>
          <w:color w:val="000000"/>
          <w:sz w:val="24"/>
          <w:szCs w:val="24"/>
        </w:rPr>
        <w:t>2 000,00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грн</w:t>
      </w:r>
      <w:r w:rsidR="00B96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(Дві тисячі гривень 00 копійок)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кожен місяць користування майном.</w:t>
      </w:r>
    </w:p>
    <w:p w14:paraId="00000028" w14:textId="0553D3E3" w:rsidR="00EC6485" w:rsidRDefault="00462C1D" w:rsidP="0031468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Орендна плата сплачується в безготівковому порядку на розрахунковий рахунок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пізніше 5-го місяця, за який вноситься плата.</w:t>
      </w:r>
    </w:p>
    <w:p w14:paraId="00000029" w14:textId="0DF0E7AD" w:rsidR="00EC6485" w:rsidRDefault="00462C1D" w:rsidP="0031468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можуть погодити зміни у порядку сплати орендної плати. Такі зміни оформлюються шляхом внесення змін у п. 5.2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A" w14:textId="5B74AB19" w:rsidR="00EC6485" w:rsidRDefault="00462C1D" w:rsidP="0031468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Розмір орендної плати може бути змінений лише за згодою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сторін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шляхом укладення додаткової угоди, яка стає невід'ємною частиною договору.</w:t>
      </w:r>
    </w:p>
    <w:p w14:paraId="0000002B" w14:textId="77777777" w:rsidR="00EC6485" w:rsidRDefault="00EC6485" w:rsidP="0031468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C" w14:textId="551B6897" w:rsidR="00EC6485" w:rsidRDefault="003146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Порядок користування майном</w:t>
      </w:r>
    </w:p>
    <w:p w14:paraId="0000002D" w14:textId="13B66155" w:rsidR="00EC6485" w:rsidRDefault="00462C1D" w:rsidP="0031468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має використовувати майно згідно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>мети 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визначеною у п. 2.1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відповідно до його цільового призначення.</w:t>
      </w:r>
    </w:p>
    <w:p w14:paraId="0000002E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F" w14:textId="6BC758ED" w:rsidR="00EC6485" w:rsidRDefault="003146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Права та обов'язки орендаря</w:t>
      </w:r>
    </w:p>
    <w:p w14:paraId="00000030" w14:textId="019AA2AB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має право:</w:t>
      </w:r>
    </w:p>
    <w:p w14:paraId="00000031" w14:textId="292D38F6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здійснювати перевірку порядку використання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майна, що орендується, у відповідності до умов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2" w14:textId="6952104A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вимагати від </w:t>
      </w:r>
      <w:r w:rsidR="00314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усунення погіршень майна, що орендується, які сталися з його вини;</w:t>
      </w:r>
    </w:p>
    <w:p w14:paraId="00000033" w14:textId="77777777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інші права, передбачені законодавством.</w:t>
      </w:r>
    </w:p>
    <w:p w14:paraId="00000034" w14:textId="39A57BBF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7.2.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зобов'язаний:</w:t>
      </w:r>
    </w:p>
    <w:p w14:paraId="00000035" w14:textId="4B7A835E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передати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майно, передбачене </w:t>
      </w:r>
      <w:r w:rsidR="0064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="00644C2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6" w14:textId="77777777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виконувати інші обов'язки, передбачені законодавством.</w:t>
      </w:r>
    </w:p>
    <w:p w14:paraId="00000037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8" w14:textId="6F558B6A" w:rsidR="00EC6485" w:rsidRDefault="008F1F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Права та обов'язки суборендаря</w:t>
      </w:r>
    </w:p>
    <w:p w14:paraId="00000039" w14:textId="277345D2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зобов'язується:</w:t>
      </w:r>
    </w:p>
    <w:p w14:paraId="0000003A" w14:textId="18F1FD13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використовувати майно, що орендується, у відповідності до п. 6.1 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B" w14:textId="77777777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утримувати майно, що орендується, у повній справності;</w:t>
      </w:r>
    </w:p>
    <w:p w14:paraId="0000003C" w14:textId="77777777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здійснювати за власний рахунок профілактичне обслуговування та поточний ремонт майна, що орендується;</w:t>
      </w:r>
    </w:p>
    <w:p w14:paraId="0000003D" w14:textId="77777777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 власний рахунок усувати несправності та поломки майна; </w:t>
      </w:r>
    </w:p>
    <w:p w14:paraId="0000003E" w14:textId="77777777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своєчасно і в повному обсязі вносити орендну плату; </w:t>
      </w:r>
    </w:p>
    <w:p w14:paraId="0000003F" w14:textId="77777777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виконувати інші обов'язки відповідно до законодавства.</w:t>
      </w:r>
    </w:p>
    <w:p w14:paraId="00000040" w14:textId="7E4B6648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має право:</w:t>
      </w:r>
    </w:p>
    <w:p w14:paraId="00000041" w14:textId="1FF52E21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вимагати від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передання майна, передбаченого п. 1.1 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строк, встановлений п. 3.1 </w:t>
      </w:r>
      <w:r w:rsidR="008F779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42" w14:textId="77777777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інші права, передбачені законодавством.</w:t>
      </w:r>
    </w:p>
    <w:p w14:paraId="00000043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4" w14:textId="63C22190" w:rsidR="00EC6485" w:rsidRDefault="00462C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8F1F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Відповідальність сторін</w:t>
      </w:r>
    </w:p>
    <w:p w14:paraId="00000045" w14:textId="7C53C0FB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несе наступну відповідальність за Договором: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____________________________________________________________________________.</w:t>
      </w:r>
    </w:p>
    <w:p w14:paraId="00000046" w14:textId="23DFA1E3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несе наступну відповідальність за Договором: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_____________________________________________________________________________.</w:t>
      </w:r>
    </w:p>
    <w:p w14:paraId="00000047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48" w14:textId="0B6778EE" w:rsidR="00EC6485" w:rsidRDefault="008F1F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Підстави дострокового розірвання даного договору</w:t>
      </w:r>
    </w:p>
    <w:p w14:paraId="00000049" w14:textId="77777777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 Договір розірванню в односторонньому порядку не підлягає, за винятком випадків, коли одна із сторін систематично порушує умови договору та свої зобов'язання.</w:t>
      </w:r>
    </w:p>
    <w:p w14:paraId="0000004A" w14:textId="03462EBE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10.2. Договір припиняє свою дію у випадку розірвання договору </w:t>
      </w:r>
      <w:r w:rsidR="00644C24">
        <w:rPr>
          <w:rFonts w:ascii="Times New Roman" w:eastAsia="Times New Roman" w:hAnsi="Times New Roman" w:cs="Times New Roman"/>
          <w:color w:val="000000"/>
          <w:sz w:val="24"/>
          <w:szCs w:val="24"/>
        </w:rPr>
        <w:t>Суб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оренди </w:t>
      </w:r>
      <w:r w:rsidR="0064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Нежитлового Приміщення № 2025/11-01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між </w:t>
      </w:r>
      <w:r w:rsidR="00644C24">
        <w:rPr>
          <w:rFonts w:ascii="Times New Roman" w:eastAsia="Times New Roman" w:hAnsi="Times New Roman" w:cs="Times New Roman"/>
          <w:color w:val="000000"/>
          <w:sz w:val="24"/>
          <w:szCs w:val="24"/>
        </w:rPr>
        <w:t>суб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орендодавцем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4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4C24">
        <w:rPr>
          <w:rFonts w:ascii="Times New Roman" w:eastAsia="Times New Roman" w:hAnsi="Times New Roman" w:cs="Times New Roman"/>
          <w:color w:val="000000"/>
          <w:sz w:val="24"/>
          <w:szCs w:val="24"/>
        </w:rPr>
        <w:t>Жовтня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644C24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644C24">
        <w:rPr>
          <w:rFonts w:ascii="Times New Roman" w:eastAsia="Times New Roman" w:hAnsi="Times New Roman" w:cs="Times New Roman"/>
          <w:color w:val="000000"/>
          <w:sz w:val="24"/>
          <w:szCs w:val="24"/>
        </w:rPr>
        <w:t>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будь-якої підстави. У цьому випадку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суборендар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має право вимагати від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відшкодування збитків, завданих достроковим припиненням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>даного 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4B" w14:textId="0764B9E2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10.3. Договір може бути достроково розірваний за згодою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>сторін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4C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D" w14:textId="6B7C0B02" w:rsidR="00EC6485" w:rsidRDefault="00462C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11. </w:t>
      </w:r>
      <w:r w:rsidR="008F1F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Особливі умови</w:t>
      </w:r>
    </w:p>
    <w:p w14:paraId="0000004E" w14:textId="0F3DBB83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_____________________________________________________________________________.</w:t>
      </w:r>
    </w:p>
    <w:p w14:paraId="0000004F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0" w14:textId="4764EFB1" w:rsidR="00EC6485" w:rsidRDefault="008F1F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Порядок врегулювання спорів</w:t>
      </w:r>
    </w:p>
    <w:p w14:paraId="00000051" w14:textId="1B6D974A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12.1. Всі спори між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що виникають у відносинах, пов'язаних із виконанням, зміною, припиненням, розірвання цього Договору, підлягають вирішенню у порядку, передбаченому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52" w14:textId="65B8E6DC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12.2. У разі виникнення спору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зобов'язана направити іншій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претензію з обґрунтуванням своєї позиції і пропозиціями щодо вирішення спору. Така претензія має бути розглянута протягом 10 днів з моменту її отримання. По результатам претензії має бути складена обґрунтована відповідь, яка направляються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яка направляла претензію.</w:t>
      </w:r>
    </w:p>
    <w:p w14:paraId="00000053" w14:textId="64AA5D81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12.3. Якщо в результаті виконання процедури, передбаченої п. 11.2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спір не врегульовано, він підлягає передачі до третейського суду, визначеного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54" w14:textId="3B3B88B5" w:rsidR="00EC6485" w:rsidRDefault="00462C1D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12.4. Дані умови не позбавляють </w:t>
      </w:r>
      <w:r w:rsidR="008F1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звернутися за захистом своїх прав у встановленому законодавством порядку.</w:t>
      </w:r>
    </w:p>
    <w:p w14:paraId="75F85AC6" w14:textId="53BF41A9" w:rsidR="002F3DB3" w:rsidRDefault="002F3DB3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46C13D" w14:textId="77777777" w:rsidR="002F3DB3" w:rsidRDefault="002F3DB3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5" w14:textId="77777777" w:rsidR="00EC6485" w:rsidRDefault="00EC6485" w:rsidP="008F1F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6" w14:textId="00A46661" w:rsidR="00EC6485" w:rsidRDefault="008F1F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13. Інші умови</w:t>
      </w:r>
    </w:p>
    <w:p w14:paraId="00000057" w14:textId="61EB9461" w:rsidR="00EC6485" w:rsidRDefault="00462C1D" w:rsidP="00AF16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Даний </w:t>
      </w:r>
      <w:r w:rsidR="00AF1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договір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укладено у двох оригінальних примірниках, по одному для кожної із </w:t>
      </w:r>
      <w:r w:rsidR="00AF16D9">
        <w:rPr>
          <w:rFonts w:ascii="Times New Roman" w:eastAsia="Times New Roman" w:hAnsi="Times New Roman" w:cs="Times New Roman"/>
          <w:color w:val="000000"/>
          <w:sz w:val="24"/>
          <w:szCs w:val="24"/>
        </w:rPr>
        <w:t>сторін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5A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0" w14:textId="77777777" w:rsidR="00EC6485" w:rsidRDefault="00EC6485" w:rsidP="00AF16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1" w14:textId="75AA641F" w:rsidR="00EC6485" w:rsidRDefault="00AF16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D82A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Юридичні адреси, реквізити і підписи сторін</w:t>
      </w:r>
    </w:p>
    <w:p w14:paraId="1893B63E" w14:textId="77777777" w:rsidR="00AF16D9" w:rsidRPr="008F7797" w:rsidRDefault="00AF16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"/>
        <w:tblW w:w="856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474"/>
        <w:gridCol w:w="4087"/>
      </w:tblGrid>
      <w:tr w:rsidR="00EC6485" w:rsidRPr="008F7797" w14:paraId="00AEE9E2" w14:textId="77777777" w:rsidTr="00AF16D9">
        <w:trPr>
          <w:trHeight w:val="3840"/>
        </w:trPr>
        <w:tc>
          <w:tcPr>
            <w:tcW w:w="4474" w:type="dxa"/>
          </w:tcPr>
          <w:p w14:paraId="4EB3255D" w14:textId="77777777" w:rsidR="003F5267" w:rsidRDefault="008F77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8F7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рендар </w:t>
            </w:r>
          </w:p>
          <w:p w14:paraId="00000062" w14:textId="5929CBD4" w:rsidR="00EC6485" w:rsidRPr="008F7797" w:rsidRDefault="003F52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ФО-П </w:t>
            </w:r>
            <w:r w:rsidR="00C33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Степаненко Ярослава </w:t>
            </w:r>
            <w:proofErr w:type="spellStart"/>
            <w:r w:rsidR="00C33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Вячеславівна</w:t>
            </w:r>
            <w:proofErr w:type="spellEnd"/>
          </w:p>
          <w:p w14:paraId="79C36583" w14:textId="3B5F64D5" w:rsidR="003F5267" w:rsidRDefault="003F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Україна, 0817</w:t>
            </w:r>
            <w:r w:rsidR="00C33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Київська обл., </w:t>
            </w:r>
            <w:r w:rsidR="00C33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Фастівський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р-н, </w:t>
            </w:r>
            <w:proofErr w:type="spellStart"/>
            <w:r w:rsidR="00C33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Гатненська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СТГ, </w:t>
            </w:r>
          </w:p>
          <w:p w14:paraId="00000063" w14:textId="3A390E07" w:rsidR="00EC6485" w:rsidRPr="008F7797" w:rsidRDefault="003F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с. </w:t>
            </w:r>
            <w:r w:rsidR="00C33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Юрівка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вул. К</w:t>
            </w:r>
            <w:r w:rsidR="00C33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ооперативна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буд. 1</w:t>
            </w:r>
            <w:r w:rsidR="00C33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14:paraId="00000064" w14:textId="64DE2C03" w:rsidR="00EC6485" w:rsidRPr="008F7797" w:rsidRDefault="003F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(ІК 3</w:t>
            </w:r>
            <w:r w:rsidR="00EF62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390711781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00000065" w14:textId="619C0C19" w:rsidR="00EC6485" w:rsidRPr="008F7797" w:rsidRDefault="003F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(0</w:t>
            </w:r>
            <w:r w:rsidR="00C33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 16</w:t>
            </w:r>
            <w:r w:rsidR="00C33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-5</w:t>
            </w:r>
            <w:r w:rsidR="00C33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C33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  <w:p w14:paraId="00000066" w14:textId="31CE7AEE" w:rsidR="00EC6485" w:rsidRPr="008F7797" w:rsidRDefault="00EC648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000067" w14:textId="77777777" w:rsidR="00EC6485" w:rsidRPr="008F7797" w:rsidRDefault="00EC648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000068" w14:textId="7A052B3B" w:rsidR="00EC6485" w:rsidRPr="008F7797" w:rsidRDefault="008F77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8F7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ідписи</w:t>
            </w:r>
          </w:p>
          <w:p w14:paraId="00000069" w14:textId="77777777" w:rsidR="00EC6485" w:rsidRPr="008F7797" w:rsidRDefault="00EC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00006A" w14:textId="02FFBCA5" w:rsidR="00EC6485" w:rsidRPr="008F7797" w:rsidRDefault="008F7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 </w:t>
            </w:r>
            <w:r w:rsidRPr="008F7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орендаря</w:t>
            </w:r>
          </w:p>
          <w:p w14:paraId="0000006B" w14:textId="6B69E788" w:rsidR="00EC6485" w:rsidRPr="008F7797" w:rsidRDefault="008F7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_________________/</w:t>
            </w:r>
            <w:r w:rsidR="00EF62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Степаненко Я. В.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</w:p>
          <w:p w14:paraId="0000006C" w14:textId="77777777" w:rsidR="00EC6485" w:rsidRPr="008F7797" w:rsidRDefault="00EC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00006D" w14:textId="5C51C52F" w:rsidR="00EC6485" w:rsidRPr="008F7797" w:rsidRDefault="00BD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="008F7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8F7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87" w:type="dxa"/>
          </w:tcPr>
          <w:p w14:paraId="0000006E" w14:textId="391604CC" w:rsidR="00EC6485" w:rsidRPr="008F7797" w:rsidRDefault="008F77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8F7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уборендар</w:t>
            </w:r>
          </w:p>
          <w:p w14:paraId="0000006F" w14:textId="7E9951C4" w:rsidR="00EC6485" w:rsidRPr="008F7797" w:rsidRDefault="00A4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ФО-П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Бессараб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Анна Ігорівна</w:t>
            </w:r>
          </w:p>
          <w:p w14:paraId="00000070" w14:textId="568858F8" w:rsidR="00EC6485" w:rsidRPr="008F7797" w:rsidRDefault="00A4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Україна, 03069, 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Київ</w:t>
            </w:r>
            <w:r w:rsidR="00BD11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,Соломянський</w:t>
            </w:r>
            <w:proofErr w:type="spellEnd"/>
            <w:r w:rsidR="00BD11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р-н, провулок Лисичанський, буд. 10</w:t>
            </w:r>
          </w:p>
          <w:p w14:paraId="00000071" w14:textId="1FAB1E05" w:rsidR="00EC6485" w:rsidRPr="008F7797" w:rsidRDefault="00BD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(ІК 3644508660)</w:t>
            </w:r>
          </w:p>
          <w:p w14:paraId="00000072" w14:textId="3A4B68D9" w:rsidR="00EC6485" w:rsidRDefault="00BD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(063) 650-88-46</w:t>
            </w:r>
          </w:p>
          <w:p w14:paraId="7A022D09" w14:textId="77777777" w:rsidR="00EF62A2" w:rsidRPr="008F7797" w:rsidRDefault="00EF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000073" w14:textId="68FDDFFF" w:rsidR="00EC6485" w:rsidRPr="008F7797" w:rsidRDefault="00EC648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000074" w14:textId="77777777" w:rsidR="00EC6485" w:rsidRPr="008F7797" w:rsidRDefault="00EC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000075" w14:textId="6B022FCA" w:rsidR="00EC6485" w:rsidRPr="008F7797" w:rsidRDefault="008F77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7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сторін</w:t>
            </w:r>
          </w:p>
          <w:p w14:paraId="00000076" w14:textId="77777777" w:rsidR="00EC6485" w:rsidRPr="008F7797" w:rsidRDefault="00EC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000077" w14:textId="6FF90C62" w:rsidR="00EC6485" w:rsidRPr="008F7797" w:rsidRDefault="008F7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 </w:t>
            </w:r>
            <w:r w:rsidRPr="008F7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суборендаря</w:t>
            </w:r>
          </w:p>
          <w:p w14:paraId="00000078" w14:textId="4C015D71" w:rsidR="00EC6485" w:rsidRPr="008F7797" w:rsidRDefault="008F77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7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________________/</w:t>
            </w:r>
            <w:proofErr w:type="spellStart"/>
            <w:r w:rsidR="00D82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Бессараб</w:t>
            </w:r>
            <w:proofErr w:type="spellEnd"/>
            <w:r w:rsidR="00D82A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А. І.</w:t>
            </w:r>
            <w:r w:rsidRPr="008F7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</w:p>
          <w:p w14:paraId="00000079" w14:textId="77777777" w:rsidR="00EC6485" w:rsidRPr="008F7797" w:rsidRDefault="00EC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00007A" w14:textId="60D61EEC" w:rsidR="00EC6485" w:rsidRPr="008F7797" w:rsidRDefault="00BD1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="008F7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8F7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14:paraId="0000007B" w14:textId="77777777" w:rsidR="00EC6485" w:rsidRDefault="00EC64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C6485" w:rsidSect="00314689">
      <w:pgSz w:w="11906" w:h="16838"/>
      <w:pgMar w:top="1134" w:right="851" w:bottom="1134" w:left="1701" w:header="708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85"/>
    <w:rsid w:val="001D0239"/>
    <w:rsid w:val="002C016A"/>
    <w:rsid w:val="002F3DB3"/>
    <w:rsid w:val="00314689"/>
    <w:rsid w:val="00365696"/>
    <w:rsid w:val="00366660"/>
    <w:rsid w:val="003F01A6"/>
    <w:rsid w:val="003F5267"/>
    <w:rsid w:val="0043030A"/>
    <w:rsid w:val="00462C1D"/>
    <w:rsid w:val="00644C24"/>
    <w:rsid w:val="008744BB"/>
    <w:rsid w:val="008F1F3B"/>
    <w:rsid w:val="008F7797"/>
    <w:rsid w:val="00993A11"/>
    <w:rsid w:val="00A44C8B"/>
    <w:rsid w:val="00AF16D9"/>
    <w:rsid w:val="00B96731"/>
    <w:rsid w:val="00BD1155"/>
    <w:rsid w:val="00C33985"/>
    <w:rsid w:val="00D82A51"/>
    <w:rsid w:val="00EC6485"/>
    <w:rsid w:val="00EF62A2"/>
    <w:rsid w:val="00F8654B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EBC4"/>
  <w15:docId w15:val="{C6277A03-2FFA-4433-A656-B037B7F7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after="0" w:line="240" w:lineRule="auto"/>
      <w:ind w:firstLine="720"/>
      <w:jc w:val="both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caps/>
      <w:sz w:val="24"/>
      <w:szCs w:val="20"/>
      <w:lang w:eastAsia="ru-RU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after="0" w:line="240" w:lineRule="auto"/>
      <w:jc w:val="right"/>
      <w:outlineLvl w:val="2"/>
    </w:pPr>
    <w:rPr>
      <w:rFonts w:ascii="Petersburg" w:eastAsia="Times New Roman" w:hAnsi="Petersburg"/>
      <w:sz w:val="24"/>
      <w:szCs w:val="20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Обычны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a5">
    <w:name w:val="Основной шрифт абзаца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  <w:qFormat/>
  </w:style>
  <w:style w:type="paragraph" w:customStyle="1" w:styleId="a8">
    <w:name w:val="Обычный (веб)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Текст выноски"/>
    <w:basedOn w:val="a0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10">
    <w:name w:val="Заголовок 1 Знак"/>
    <w:rPr>
      <w:rFonts w:ascii="Times New Roman" w:eastAsia="Times New Roman" w:hAnsi="Times New Roman"/>
      <w:b/>
      <w:caps/>
      <w:w w:val="100"/>
      <w:position w:val="-1"/>
      <w:sz w:val="24"/>
      <w:effect w:val="none"/>
      <w:vertAlign w:val="baseline"/>
      <w:cs w:val="0"/>
      <w:em w:val="none"/>
      <w:lang w:eastAsia="ru-RU"/>
    </w:rPr>
  </w:style>
  <w:style w:type="character" w:customStyle="1" w:styleId="20">
    <w:name w:val="Заголовок 2 Знак"/>
    <w:rPr>
      <w:rFonts w:ascii="Times New Roman" w:eastAsia="Times New Roman" w:hAnsi="Times New Roman"/>
      <w:caps/>
      <w:w w:val="100"/>
      <w:position w:val="-1"/>
      <w:sz w:val="24"/>
      <w:effect w:val="none"/>
      <w:vertAlign w:val="baseline"/>
      <w:cs w:val="0"/>
      <w:em w:val="none"/>
      <w:lang w:eastAsia="ru-RU"/>
    </w:rPr>
  </w:style>
  <w:style w:type="character" w:customStyle="1" w:styleId="30">
    <w:name w:val="Заголовок 3 Знак"/>
    <w:rPr>
      <w:rFonts w:ascii="Petersburg" w:eastAsia="Times New Roman" w:hAnsi="Petersburg"/>
      <w:w w:val="100"/>
      <w:position w:val="-1"/>
      <w:sz w:val="24"/>
      <w:effect w:val="none"/>
      <w:vertAlign w:val="baseline"/>
      <w:cs w:val="0"/>
      <w:em w:val="none"/>
      <w:lang w:eastAsia="ru-RU"/>
    </w:rPr>
  </w:style>
  <w:style w:type="paragraph" w:customStyle="1" w:styleId="ac">
    <w:name w:val="Öåíòð"/>
    <w:basedOn w:val="a0"/>
    <w:pPr>
      <w:widowControl w:val="0"/>
      <w:spacing w:after="0" w:line="210" w:lineRule="atLeast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</w:style>
  <w:style w:type="character" w:customStyle="1" w:styleId="af1">
    <w:name w:val="Текст примітки Знак"/>
    <w:basedOn w:val="a1"/>
    <w:link w:val="af0"/>
    <w:uiPriority w:val="99"/>
    <w:semiHidden/>
  </w:style>
  <w:style w:type="character" w:styleId="af2">
    <w:name w:val="annotation reference"/>
    <w:basedOn w:val="a1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J7BI9ZJ3lHW/5klG0rZu2Noquw==">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blank_dogov_suborend</vt:lpstr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blank_dogov_suborend</dc:title>
  <dc:creator>7eminar&amp;KadroLand</dc:creator>
  <cp:lastModifiedBy>Елена Дмитриева Мельник</cp:lastModifiedBy>
  <cp:revision>13</cp:revision>
  <dcterms:created xsi:type="dcterms:W3CDTF">2025-11-05T16:36:00Z</dcterms:created>
  <dcterms:modified xsi:type="dcterms:W3CDTF">2025-11-06T09:05:00Z</dcterms:modified>
</cp:coreProperties>
</file>