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1715768058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17.05.2024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ФОП Криштофор Олена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ФОП Криштофор Олена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3266508426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23550000000024014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25.06.2019</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№1715768058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17.05.2024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 чорного кольору СН:6778875 та Холодильна вітрина Reednee RT78L , чорного кольору СН:6778876</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 чорного кольору СН:6778875 та Холодильна вітрина Reednee RT78L , чорного кольору СН:6778876 - 36000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вул.Івана Франка, буд.22/24,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Цокольний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ФОП Криштофор Олена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м.Бровари,  бульвар.Незалежності, буд., 12в, кв. 40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3266508426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23550000000024014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0934158835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ФОП К.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№1715768058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17.05.2024р.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17.05.2024р.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1715768058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17.05.2024р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ФОП Криштофор Олена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ФОП Криштофор Олена Олександрівна, РНОКПП 3266508426, який діє на підставі витягу з ЄДР, номер запису 23550000000024014 від 25.06.2019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 чорного кольору СН:6778875 та Холодильна вітрина Reednee RT78L , чорного кольору СН:6778876</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 чорного кольору СН:6778875 та Холодильна вітрина Reednee RT78L , чорного кольору СН:6778876 - 36000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№1715768058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17.05.2024р.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ФОП К.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ФОП Криштофор Олена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м.Бровари,  бульвар.Незалежності, буд., 12в, кв. 40</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3266508426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23550000000024014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0934158835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ФОП К.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