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1720017119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Такова Тетяна Геннадіївна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Такова Тетяна Геннадіївна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2578013986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2003570010001005961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14.05.2009</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1720017119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АК. Ефремова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 Всередині.1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Такова Тетяна Геннадіївна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Ірпінь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Драч 15 кв 70</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2578013986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2003570010001005961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0635131071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Такова Т. Г.</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1720017119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1720017119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Такова Тетяна Геннадіївна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Такова Тетяна Геннадіївна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2578013986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2003570010001005961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14.05.2009</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1720017119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Такова Т. Г.</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Такова Тетяна Геннадіївна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Ірпінь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Драч 15 кв 70</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2578013986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2003570010001005961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0635131071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Такова Т. Г.</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