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1710864725</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Сорока Леонід Юрійович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Сорока Леонід Юрійович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2859424090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2073000000004037900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13.06.2017</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1710864725</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м.Киів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бульвар.Чоколівський</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.39</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 15кв.м</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Сорока Леонід Юрійович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бульвар.Чоколівський</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2859424090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2073000000004037900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0671731010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Сорока Л. Ю.</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1710864725</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Сорока Леонід Юрійович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Сорока Леонід Юрійович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2859424090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2073000000004037900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13.06.2017</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1710864725</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Сорока Л. Ю.</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Сорока Леонід Юрійович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м.Киів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бульвар.Чоколівський</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39</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2859424090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2073000000004037900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0671731010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Сорока Л. Ю.</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