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1722946307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Павлова Альона Анатоліївна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Павлова Альона Анатоліївна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3619209062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2010350000000550806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29.04.2024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1722946307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Ірпінь</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Донця Матвія</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Нежитлове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Павлова Альона Анатоліївна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Степок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Вишнева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3619209062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2010350000000550806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0956290794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Павлова А. А.</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1722946307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1722946307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Павлова Альона Анатоліївна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Павлова Альона Анатоліївна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3619209062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2010350000000550806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29.04.2024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1722946307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Павлова А. А.</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Павлова Альона Анатоліївна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Степок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Вишнева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3619209062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2010350000000550806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0956290794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Павлова А. А.</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