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1710218074</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Малахова Катерина Вікторівна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Малахова Катерина Вікторівна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2981409168</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2010350000000466314</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12.12.2023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1710218074</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Запорізька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м.Запоріжжя</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вул.Верещагіна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.17</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100кв</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Малахова Катерина Вікторівна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Запорізька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м.Запоріжжя</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вул.Автозаводська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50</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71</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2981409168</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2010350000000466314</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0960970073</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Малахова К.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1710218074</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Малахова Катерина Вікторівна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Малахова Катерина Вікторівна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2981409168</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2010350000000466314</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12.12.2023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1710218074</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Малахова К.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Малахова Катерина Вікторівна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Запорізька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м.Запоріжжя</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вул.Автозаводська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50</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71</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2981409168</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2010350000000466314</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0960970073</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Малахова К.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