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1719387248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Драгоненко Анна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Драгоненко Анна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3104612783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2010350000000196630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01.09.2022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1719387248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Кіровоградська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м.Кропивницький</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вул.Шевченка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Драгоненко Анна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Кропивницький</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пров.Тракторний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3104612783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2010350000000196630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0506283133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Драгоненко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1719387248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1719387248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Драгоненко Анна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Драгоненко Анна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3104612783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2010350000000196630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01.09.2022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1719387248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Драгоненко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Драгоненко Анна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Кропивницький</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пров.Тракторний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3104612783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2010350000000196630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0506283133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Драгоненко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